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360" w:rsidRPr="007326BD" w:rsidRDefault="00BB5360">
      <w:pPr>
        <w:rPr>
          <w:rFonts w:ascii="Times New Roman" w:hAnsi="Times New Roman" w:cs="Times New Roman"/>
          <w:b/>
          <w:sz w:val="24"/>
          <w:szCs w:val="24"/>
        </w:rPr>
      </w:pPr>
      <w:bookmarkStart w:id="0" w:name="_GoBack"/>
      <w:r w:rsidRPr="007326BD">
        <w:rPr>
          <w:rFonts w:ascii="Times New Roman" w:hAnsi="Times New Roman" w:cs="Times New Roman"/>
          <w:b/>
          <w:sz w:val="24"/>
          <w:szCs w:val="24"/>
        </w:rPr>
        <w:t>KONTROWERSYJNE MODERNIZACJE: RYZYKO, KTÓRE SIĘ OPŁACIŁO?</w:t>
      </w:r>
    </w:p>
    <w:bookmarkEnd w:id="0"/>
    <w:p w:rsidR="00BB5360" w:rsidRPr="007326BD" w:rsidRDefault="00BB5360">
      <w:pPr>
        <w:rPr>
          <w:rFonts w:ascii="Times New Roman" w:hAnsi="Times New Roman" w:cs="Times New Roman"/>
          <w:sz w:val="24"/>
          <w:szCs w:val="24"/>
        </w:rPr>
      </w:pPr>
    </w:p>
    <w:p w:rsidR="006D7275" w:rsidRPr="007326BD" w:rsidRDefault="006D7275">
      <w:pPr>
        <w:rPr>
          <w:rFonts w:ascii="Times New Roman" w:hAnsi="Times New Roman" w:cs="Times New Roman"/>
          <w:sz w:val="24"/>
          <w:szCs w:val="24"/>
        </w:rPr>
      </w:pPr>
      <w:r w:rsidRPr="007326BD">
        <w:rPr>
          <w:rFonts w:ascii="Times New Roman" w:hAnsi="Times New Roman" w:cs="Times New Roman"/>
          <w:sz w:val="24"/>
          <w:szCs w:val="24"/>
        </w:rPr>
        <w:t xml:space="preserve">Mniej lub bardziej świadomie, miasta od zawsze kształtowały swój wizerunek poprzez architekturę. Paryż kreślił na nowo ręką Haussmanna szerokie ulice i bulwary, Rzym adaptował starożytne budowle na nowe cele, nawet Kraków burzył średniowieczne mury obronne siejąc w ich miejsce park, a na gruzach rozebranego klasztoru wzniósł nowy gmach Teatru Miejskiego. Budowle czy miejska infrastruktura właściwe czasom, w których powstały, zmieniały później swoje przeznaczenie i formę. Zadaniem architektów, a następnie też urbanistów, było określać je raz po raz na nowo, zadaniem krytyków nadawać ton publicznej dyskusji wokół - często kontrowersyjnych - decyzji. </w:t>
      </w:r>
    </w:p>
    <w:p w:rsidR="006D7275" w:rsidRPr="007326BD" w:rsidRDefault="006D7275">
      <w:pPr>
        <w:rPr>
          <w:rFonts w:ascii="Times New Roman" w:hAnsi="Times New Roman" w:cs="Times New Roman"/>
          <w:sz w:val="24"/>
          <w:szCs w:val="24"/>
        </w:rPr>
      </w:pPr>
      <w:r w:rsidRPr="007326BD">
        <w:rPr>
          <w:rFonts w:ascii="Times New Roman" w:hAnsi="Times New Roman" w:cs="Times New Roman"/>
          <w:sz w:val="24"/>
          <w:szCs w:val="24"/>
        </w:rPr>
        <w:t>Rozmowy o zmianach w przestrzeni miejskiej nigdy nie były i nie są łatwe. Obejmują złożone zagadnienia architektoniczne, planistyczne, społeczne i ekonomiczne, które łatwo zignorować, decydując się na proste rozstrzygnięcia. Planom przekształceń, ujawnianym najczęściej jako fakty dokonane, towarzyszą więc burzliwe dyskusje, w których głos zabierają najróżniejsze grupy: architekci, dziennikarze, deweloperzy, wreszcie sami mieszkańcy. Każda z nich posługuje się właściwym dla własnej specjalizacji językiem i zwraca uwagę na inne, kluczowe problemy. Choć takie kwestie jak ochrona dziedzictwa kulturowego czy potrzeby mieszkańców przynależą do innego porządku niż logika procesu inwestycyjnego, zazwyczaj pojawiają się na jednej płaszczyźnie dyskusji. Nieprzeliczalne na konkretne kwoty, rzadko traktowane są z należytą uwagą. W efekcie debaty najczęściej sprowadzają się do przeglądu wizualizacji projektowanych obiektów i powierzchownej debaty o estetyce, pozbawionej całościowego spojrzenia na proces projektowy, ale okraszonej głośnymi nagłówkami prasowymi.</w:t>
      </w:r>
    </w:p>
    <w:p w:rsidR="006D7275" w:rsidRPr="007326BD" w:rsidRDefault="006D7275">
      <w:pPr>
        <w:rPr>
          <w:rFonts w:ascii="Times New Roman" w:hAnsi="Times New Roman" w:cs="Times New Roman"/>
          <w:sz w:val="24"/>
          <w:szCs w:val="24"/>
        </w:rPr>
      </w:pPr>
      <w:r w:rsidRPr="007326BD">
        <w:rPr>
          <w:rFonts w:ascii="Times New Roman" w:hAnsi="Times New Roman" w:cs="Times New Roman"/>
          <w:sz w:val="24"/>
          <w:szCs w:val="24"/>
        </w:rPr>
        <w:t xml:space="preserve"> XXI wiek zaowocował w Polsce wieloma inwestycjami finansowanymi zarówno z funduszy Unii Europejskiej, jak i budżetu państwa, środków samorządowych oraz inwestorów prywatnych. Stały się punktem zapalnym sporów o architekturę, które os</w:t>
      </w:r>
      <w:r w:rsidR="007326BD" w:rsidRPr="007326BD">
        <w:rPr>
          <w:rFonts w:ascii="Times New Roman" w:hAnsi="Times New Roman" w:cs="Times New Roman"/>
          <w:sz w:val="24"/>
          <w:szCs w:val="24"/>
        </w:rPr>
        <w:t>ią</w:t>
      </w:r>
      <w:r w:rsidRPr="007326BD">
        <w:rPr>
          <w:rFonts w:ascii="Times New Roman" w:hAnsi="Times New Roman" w:cs="Times New Roman"/>
          <w:sz w:val="24"/>
          <w:szCs w:val="24"/>
        </w:rPr>
        <w:t xml:space="preserve">gnęły niespotykaną dotychczas skalę, obejmując prasę, media społecznościowe i przestrzeń publiczną, w której odbywały się protesty. W ich toku zaznaczyła się rosnąca wśród mieszkańców świadomość swojego prawa do uczestnictwa w decyzjach dotyczących kształtu miast, rola miejskich aktywistów i głosy krytyki architektonicznej, rzadko obecnej w głównym obiegu medialnym. </w:t>
      </w:r>
    </w:p>
    <w:p w:rsidR="006D7275" w:rsidRPr="007326BD" w:rsidRDefault="006D7275">
      <w:pPr>
        <w:rPr>
          <w:rFonts w:ascii="Times New Roman" w:hAnsi="Times New Roman" w:cs="Times New Roman"/>
          <w:sz w:val="24"/>
          <w:szCs w:val="24"/>
        </w:rPr>
      </w:pPr>
      <w:r w:rsidRPr="007326BD">
        <w:rPr>
          <w:rFonts w:ascii="Times New Roman" w:hAnsi="Times New Roman" w:cs="Times New Roman"/>
          <w:sz w:val="24"/>
          <w:szCs w:val="24"/>
        </w:rPr>
        <w:t xml:space="preserve">Obserwacje przebiegu tych sporów i spojrzenie z perspektywy na ostateczne efekty inwestycji skłoniły nas do stworzenia wystawy „Kontrowersyjne modernizacje - ryzyko, które się opłaciło?”. Nie sugerujemy jasnej oceny realizacji, raczej stawiamy pytania, na które trudno nam jednoznacznie odpowiedzieć. Przedstawiamy historie czterech inwestycji realizowane w różnych punktach Polski. Charakterystyczne, że </w:t>
      </w:r>
      <w:r w:rsidR="007326BD" w:rsidRPr="007326BD">
        <w:rPr>
          <w:rFonts w:ascii="Times New Roman" w:hAnsi="Times New Roman" w:cs="Times New Roman"/>
          <w:sz w:val="24"/>
          <w:szCs w:val="24"/>
        </w:rPr>
        <w:t>każda z nich swego czasu wywoła</w:t>
      </w:r>
      <w:r w:rsidRPr="007326BD">
        <w:rPr>
          <w:rFonts w:ascii="Times New Roman" w:hAnsi="Times New Roman" w:cs="Times New Roman"/>
          <w:sz w:val="24"/>
          <w:szCs w:val="24"/>
        </w:rPr>
        <w:t xml:space="preserve">ła medialną burzę. I każda z nich w szczególny sposób zagrała na opiniach mieszkańców, krytyków, dziennikarzy: Krakowa, Katowic, Warszawy i Zakopanego. </w:t>
      </w:r>
    </w:p>
    <w:p w:rsidR="006D7275" w:rsidRPr="007326BD" w:rsidRDefault="006D7275">
      <w:pPr>
        <w:rPr>
          <w:rFonts w:ascii="Times New Roman" w:hAnsi="Times New Roman" w:cs="Times New Roman"/>
          <w:sz w:val="24"/>
          <w:szCs w:val="24"/>
        </w:rPr>
      </w:pPr>
      <w:r w:rsidRPr="007326BD">
        <w:rPr>
          <w:rFonts w:ascii="Times New Roman" w:hAnsi="Times New Roman" w:cs="Times New Roman"/>
          <w:sz w:val="24"/>
          <w:szCs w:val="24"/>
        </w:rPr>
        <w:t xml:space="preserve">Hala Koszyki w Warszawie, apartamenty Angel Wawel w Krakowie, hotel </w:t>
      </w:r>
      <w:proofErr w:type="spellStart"/>
      <w:r w:rsidRPr="007326BD">
        <w:rPr>
          <w:rFonts w:ascii="Times New Roman" w:hAnsi="Times New Roman" w:cs="Times New Roman"/>
          <w:sz w:val="24"/>
          <w:szCs w:val="24"/>
        </w:rPr>
        <w:t>Aries</w:t>
      </w:r>
      <w:proofErr w:type="spellEnd"/>
      <w:r w:rsidRPr="007326BD">
        <w:rPr>
          <w:rFonts w:ascii="Times New Roman" w:hAnsi="Times New Roman" w:cs="Times New Roman"/>
          <w:sz w:val="24"/>
          <w:szCs w:val="24"/>
        </w:rPr>
        <w:t xml:space="preserve"> w Zakopanem i dworzec PKP w Katowicach. Co je łączy? Obecność obiektów o dużej wartości historycznej lub architektonicznej i plany inwestycji, które zakładały daleko posunięte ingerencje w ich strukturę. Prowadzone pod hasłami modernizacji, poprawy estetyki, jakości użytkowej obiektów i wyposażenia ich w aktualny program funkcjonalny, wywołały sprzeciw środowisk postulujących zachowanie cennych budynków w niezmienionym kształcie. Mimo </w:t>
      </w:r>
      <w:r w:rsidRPr="007326BD">
        <w:rPr>
          <w:rFonts w:ascii="Times New Roman" w:hAnsi="Times New Roman" w:cs="Times New Roman"/>
          <w:sz w:val="24"/>
          <w:szCs w:val="24"/>
        </w:rPr>
        <w:lastRenderedPageBreak/>
        <w:t xml:space="preserve">protestów i burzliwej dyskusji, inwestycje zostały zrealizowane. Czy spełniły pokładane w nich nadzieje? </w:t>
      </w:r>
    </w:p>
    <w:p w:rsidR="00C20873" w:rsidRPr="007326BD" w:rsidRDefault="006D7275">
      <w:pPr>
        <w:rPr>
          <w:rFonts w:ascii="Times New Roman" w:hAnsi="Times New Roman" w:cs="Times New Roman"/>
          <w:sz w:val="24"/>
          <w:szCs w:val="24"/>
        </w:rPr>
      </w:pPr>
      <w:r w:rsidRPr="007326BD">
        <w:rPr>
          <w:rFonts w:ascii="Times New Roman" w:hAnsi="Times New Roman" w:cs="Times New Roman"/>
          <w:sz w:val="24"/>
          <w:szCs w:val="24"/>
        </w:rPr>
        <w:t xml:space="preserve">W tytule wystawy nieprzypadkowo odwołujemy się do pojęcia opłacalności. Zastanawia nas, czy dyskutując o architekturze potrafimy wyjść poza myślenie w kategoriach wyłącznie ekonomicznych i dostrzec </w:t>
      </w:r>
      <w:proofErr w:type="spellStart"/>
      <w:r w:rsidRPr="007326BD">
        <w:rPr>
          <w:rFonts w:ascii="Times New Roman" w:hAnsi="Times New Roman" w:cs="Times New Roman"/>
          <w:sz w:val="24"/>
          <w:szCs w:val="24"/>
        </w:rPr>
        <w:t>wielowymiarowość</w:t>
      </w:r>
      <w:proofErr w:type="spellEnd"/>
      <w:r w:rsidRPr="007326BD">
        <w:rPr>
          <w:rFonts w:ascii="Times New Roman" w:hAnsi="Times New Roman" w:cs="Times New Roman"/>
          <w:sz w:val="24"/>
          <w:szCs w:val="24"/>
        </w:rPr>
        <w:t xml:space="preserve"> konsekwencji, z jakimi wiąże się realizacja nowych inwestycji w miastach. Czy opłaciły się inwestorom, przyniosły chlubę architektom, odpowiedziały na potrzeby użytkowników? Czy podniosły jakość i walory estetyczne przestrzeni, której granice określają? W jaki sposób odniosły się do zastanej substancji architektonicznej i swojego najbliższego otoczenia? Czy w wyniku zmian stały się bardziej dostępne, a mo</w:t>
      </w:r>
      <w:r w:rsidR="007326BD" w:rsidRPr="007326BD">
        <w:rPr>
          <w:rFonts w:ascii="Times New Roman" w:hAnsi="Times New Roman" w:cs="Times New Roman"/>
          <w:sz w:val="24"/>
          <w:szCs w:val="24"/>
        </w:rPr>
        <w:t xml:space="preserve">że służą już tylko nielicznym? </w:t>
      </w:r>
    </w:p>
    <w:p w:rsidR="007326BD" w:rsidRPr="007326BD" w:rsidRDefault="007326BD" w:rsidP="007326BD">
      <w:pPr>
        <w:rPr>
          <w:rFonts w:ascii="Times New Roman" w:hAnsi="Times New Roman" w:cs="Times New Roman"/>
          <w:sz w:val="24"/>
          <w:szCs w:val="24"/>
        </w:rPr>
      </w:pPr>
      <w:r w:rsidRPr="007326BD">
        <w:rPr>
          <w:rFonts w:ascii="Times New Roman" w:hAnsi="Times New Roman" w:cs="Times New Roman"/>
          <w:sz w:val="24"/>
          <w:szCs w:val="24"/>
          <w:shd w:val="clear" w:color="auto" w:fill="FFFFFF"/>
        </w:rPr>
        <w:br/>
      </w:r>
      <w:r w:rsidRPr="007326BD">
        <w:rPr>
          <w:rStyle w:val="textexposedshow"/>
          <w:rFonts w:ascii="Times New Roman" w:hAnsi="Times New Roman" w:cs="Times New Roman"/>
          <w:sz w:val="24"/>
          <w:szCs w:val="24"/>
          <w:shd w:val="clear" w:color="auto" w:fill="FFFFFF"/>
        </w:rPr>
        <w:t>Wystawę pt. „</w:t>
      </w:r>
      <w:r w:rsidRPr="007326BD">
        <w:rPr>
          <w:rStyle w:val="textexposedshow"/>
          <w:rFonts w:ascii="Times New Roman" w:hAnsi="Times New Roman" w:cs="Times New Roman"/>
          <w:sz w:val="24"/>
          <w:szCs w:val="24"/>
          <w:shd w:val="clear" w:color="auto" w:fill="FFFFFF"/>
        </w:rPr>
        <w:t>Kontrowersyjne modernizacje: ryzyko, które się opłaciło?</w:t>
      </w:r>
      <w:r w:rsidRPr="007326BD">
        <w:rPr>
          <w:rStyle w:val="textexposedshow"/>
          <w:rFonts w:ascii="Times New Roman" w:hAnsi="Times New Roman" w:cs="Times New Roman"/>
          <w:sz w:val="24"/>
          <w:szCs w:val="24"/>
          <w:shd w:val="clear" w:color="auto" w:fill="FFFFFF"/>
        </w:rPr>
        <w:t xml:space="preserve">” można oglądać już od </w:t>
      </w:r>
      <w:r w:rsidRPr="007326BD">
        <w:rPr>
          <w:rStyle w:val="textexposedshow"/>
          <w:rFonts w:ascii="Times New Roman" w:hAnsi="Times New Roman" w:cs="Times New Roman"/>
          <w:sz w:val="24"/>
          <w:szCs w:val="24"/>
          <w:shd w:val="clear" w:color="auto" w:fill="FFFFFF"/>
        </w:rPr>
        <w:t>30 czerwca</w:t>
      </w:r>
      <w:r w:rsidRPr="007326BD">
        <w:rPr>
          <w:rStyle w:val="textexposedshow"/>
          <w:rFonts w:ascii="Times New Roman" w:hAnsi="Times New Roman" w:cs="Times New Roman"/>
          <w:sz w:val="24"/>
          <w:szCs w:val="24"/>
          <w:shd w:val="clear" w:color="auto" w:fill="FFFFFF"/>
        </w:rPr>
        <w:t xml:space="preserve"> w Galerii Architektury GAGA w Małopolskim Ogrodzie Sztuki w Krakowie. Galeria otwarta jest od </w:t>
      </w:r>
      <w:r w:rsidRPr="007326BD">
        <w:rPr>
          <w:rStyle w:val="textexposedshow"/>
          <w:rFonts w:ascii="Times New Roman" w:hAnsi="Times New Roman" w:cs="Times New Roman"/>
          <w:sz w:val="24"/>
          <w:szCs w:val="24"/>
          <w:shd w:val="clear" w:color="auto" w:fill="FFFFFF"/>
        </w:rPr>
        <w:t>wtorku</w:t>
      </w:r>
      <w:r w:rsidRPr="007326BD">
        <w:rPr>
          <w:rStyle w:val="textexposedshow"/>
          <w:rFonts w:ascii="Times New Roman" w:hAnsi="Times New Roman" w:cs="Times New Roman"/>
          <w:sz w:val="24"/>
          <w:szCs w:val="24"/>
          <w:shd w:val="clear" w:color="auto" w:fill="FFFFFF"/>
        </w:rPr>
        <w:t xml:space="preserve"> do piątku w godzinach od 11:00 – 19:00 oraz w soboty i niedziele od 10:00 – 17:00.</w:t>
      </w:r>
      <w:r w:rsidRPr="007326BD">
        <w:rPr>
          <w:rStyle w:val="apple-converted-space"/>
          <w:rFonts w:ascii="Times New Roman" w:hAnsi="Times New Roman" w:cs="Times New Roman"/>
          <w:sz w:val="24"/>
          <w:szCs w:val="24"/>
          <w:shd w:val="clear" w:color="auto" w:fill="FFFFFF"/>
        </w:rPr>
        <w:t> </w:t>
      </w:r>
      <w:r w:rsidRPr="007326BD">
        <w:rPr>
          <w:rFonts w:ascii="Times New Roman" w:hAnsi="Times New Roman" w:cs="Times New Roman"/>
          <w:sz w:val="24"/>
          <w:szCs w:val="24"/>
          <w:shd w:val="clear" w:color="auto" w:fill="FFFFFF"/>
        </w:rPr>
        <w:br/>
      </w:r>
      <w:r w:rsidRPr="007326BD">
        <w:rPr>
          <w:rStyle w:val="textexposedshow"/>
          <w:rFonts w:ascii="Times New Roman" w:hAnsi="Times New Roman" w:cs="Times New Roman"/>
          <w:sz w:val="24"/>
          <w:szCs w:val="24"/>
          <w:shd w:val="clear" w:color="auto" w:fill="FFFFFF"/>
        </w:rPr>
        <w:t>Serdecznie zapraszamy – wstęp wolny.</w:t>
      </w:r>
    </w:p>
    <w:p w:rsidR="007326BD" w:rsidRPr="007326BD" w:rsidRDefault="007326BD">
      <w:pPr>
        <w:rPr>
          <w:rFonts w:ascii="Times New Roman" w:hAnsi="Times New Roman" w:cs="Times New Roman"/>
          <w:sz w:val="24"/>
          <w:szCs w:val="24"/>
        </w:rPr>
      </w:pPr>
    </w:p>
    <w:sectPr w:rsidR="007326BD" w:rsidRPr="00732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922"/>
    <w:rsid w:val="006D7275"/>
    <w:rsid w:val="007326BD"/>
    <w:rsid w:val="00A76BC3"/>
    <w:rsid w:val="00B83922"/>
    <w:rsid w:val="00BB5360"/>
    <w:rsid w:val="00C208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B619A-2A50-4ED7-B13D-E9402933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exposedshow">
    <w:name w:val="text_exposed_show"/>
    <w:basedOn w:val="Domylnaczcionkaakapitu"/>
    <w:rsid w:val="007326BD"/>
  </w:style>
  <w:style w:type="character" w:customStyle="1" w:styleId="apple-converted-space">
    <w:name w:val="apple-converted-space"/>
    <w:basedOn w:val="Domylnaczcionkaakapitu"/>
    <w:rsid w:val="00732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653</Words>
  <Characters>3922</Characters>
  <Application>Microsoft Office Word</Application>
  <DocSecurity>0</DocSecurity>
  <Lines>32</Lines>
  <Paragraphs>9</Paragraphs>
  <ScaleCrop>false</ScaleCrop>
  <Company>Microsoft</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elzbi</dc:creator>
  <cp:keywords/>
  <dc:description/>
  <cp:lastModifiedBy>elzbi</cp:lastModifiedBy>
  <cp:revision>4</cp:revision>
  <dcterms:created xsi:type="dcterms:W3CDTF">2017-06-29T07:34:00Z</dcterms:created>
  <dcterms:modified xsi:type="dcterms:W3CDTF">2017-06-30T06:10:00Z</dcterms:modified>
</cp:coreProperties>
</file>