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8F" w:rsidRDefault="0090673C" w:rsidP="0090673C">
      <w:pPr>
        <w:spacing w:line="360" w:lineRule="auto"/>
        <w:ind w:right="-30"/>
        <w:contextualSpacing/>
        <w:jc w:val="right"/>
        <w:rPr>
          <w:rFonts w:ascii="Work Sans" w:eastAsiaTheme="minorHAnsi" w:hAnsi="Work Sans" w:cstheme="minorHAnsi"/>
          <w:b/>
          <w:sz w:val="20"/>
          <w:szCs w:val="20"/>
        </w:rPr>
      </w:pPr>
      <w:r>
        <w:rPr>
          <w:rFonts w:ascii="Work Sans" w:hAnsi="Work Sans" w:cstheme="minorHAnsi"/>
          <w:sz w:val="20"/>
          <w:szCs w:val="20"/>
        </w:rPr>
        <w:t>Warszawa, dn. 17</w:t>
      </w:r>
      <w:r w:rsidR="00D6748F">
        <w:rPr>
          <w:rFonts w:ascii="Work Sans" w:hAnsi="Work Sans" w:cstheme="minorHAnsi"/>
          <w:sz w:val="20"/>
          <w:szCs w:val="20"/>
        </w:rPr>
        <w:t>.09.2018 r.</w:t>
      </w:r>
    </w:p>
    <w:p w:rsidR="00D6748F" w:rsidRPr="0090673C" w:rsidRDefault="00D6748F" w:rsidP="00D6748F">
      <w:pPr>
        <w:spacing w:before="240" w:after="0" w:line="360" w:lineRule="auto"/>
        <w:ind w:left="340" w:right="340" w:firstLine="708"/>
        <w:contextualSpacing/>
        <w:jc w:val="both"/>
        <w:rPr>
          <w:rFonts w:ascii="Work Sans" w:hAnsi="Work Sans" w:cstheme="minorHAnsi"/>
          <w:b/>
          <w:sz w:val="20"/>
          <w:szCs w:val="20"/>
        </w:rPr>
      </w:pPr>
    </w:p>
    <w:p w:rsidR="0090673C" w:rsidRDefault="0090673C" w:rsidP="0090673C">
      <w:pPr>
        <w:spacing w:after="0" w:line="240" w:lineRule="auto"/>
        <w:ind w:left="340" w:right="340" w:firstLine="709"/>
        <w:jc w:val="center"/>
        <w:rPr>
          <w:rFonts w:ascii="Work Sans" w:hAnsi="Work Sans" w:cstheme="minorHAnsi"/>
          <w:b/>
          <w:sz w:val="28"/>
          <w:szCs w:val="28"/>
        </w:rPr>
      </w:pPr>
    </w:p>
    <w:p w:rsidR="0090673C" w:rsidRPr="00073993" w:rsidRDefault="0090673C" w:rsidP="0090673C">
      <w:pPr>
        <w:spacing w:after="0" w:line="240" w:lineRule="auto"/>
        <w:ind w:left="340" w:right="340" w:firstLine="709"/>
        <w:jc w:val="center"/>
        <w:rPr>
          <w:rFonts w:ascii="Work Sans" w:hAnsi="Work Sans" w:cstheme="minorHAnsi"/>
          <w:b/>
          <w:sz w:val="28"/>
          <w:szCs w:val="28"/>
        </w:rPr>
      </w:pPr>
      <w:r w:rsidRPr="00073993">
        <w:rPr>
          <w:rFonts w:ascii="Work Sans" w:hAnsi="Work Sans" w:cstheme="minorHAnsi"/>
          <w:b/>
          <w:sz w:val="28"/>
          <w:szCs w:val="28"/>
        </w:rPr>
        <w:t>1. Kongres Edukacji Architektonicznej</w:t>
      </w:r>
    </w:p>
    <w:p w:rsidR="0090673C" w:rsidRPr="00073993" w:rsidRDefault="0090673C" w:rsidP="0090673C">
      <w:pPr>
        <w:spacing w:after="0" w:line="240" w:lineRule="auto"/>
        <w:ind w:left="340" w:right="340" w:firstLine="709"/>
        <w:jc w:val="center"/>
        <w:rPr>
          <w:rFonts w:ascii="Work Sans" w:hAnsi="Work Sans" w:cstheme="minorHAnsi"/>
          <w:b/>
          <w:sz w:val="28"/>
          <w:szCs w:val="28"/>
        </w:rPr>
      </w:pPr>
      <w:r>
        <w:rPr>
          <w:rFonts w:ascii="Work Sans" w:hAnsi="Work Sans" w:cstheme="minorHAnsi"/>
          <w:b/>
          <w:sz w:val="28"/>
          <w:szCs w:val="28"/>
        </w:rPr>
        <w:t>10-13 października</w:t>
      </w:r>
    </w:p>
    <w:p w:rsidR="0090673C" w:rsidRDefault="0090673C" w:rsidP="0090673C">
      <w:pPr>
        <w:spacing w:before="240" w:after="0" w:line="240" w:lineRule="auto"/>
        <w:ind w:left="340" w:right="340" w:firstLine="709"/>
        <w:jc w:val="center"/>
        <w:rPr>
          <w:rFonts w:ascii="Work Sans" w:hAnsi="Work Sans" w:cstheme="minorHAnsi"/>
          <w:b/>
          <w:sz w:val="24"/>
          <w:szCs w:val="24"/>
        </w:rPr>
      </w:pPr>
    </w:p>
    <w:p w:rsidR="0090673C" w:rsidRDefault="0090673C" w:rsidP="0090673C">
      <w:pPr>
        <w:spacing w:before="240" w:after="0" w:line="240" w:lineRule="auto"/>
        <w:ind w:left="340" w:right="340"/>
        <w:jc w:val="both"/>
        <w:rPr>
          <w:rFonts w:ascii="Work Sans" w:hAnsi="Work Sans" w:cstheme="minorHAnsi"/>
          <w:b/>
        </w:rPr>
      </w:pPr>
      <w:r>
        <w:rPr>
          <w:rFonts w:ascii="Work Sans" w:hAnsi="Work Sans" w:cstheme="minorHAnsi"/>
          <w:b/>
        </w:rPr>
        <w:t xml:space="preserve">Organizowany przez Narodowy Instytut Architektury i Urbanistyki wraz ze Stowarzyszeniem Architektów Polskich oraz partnerem </w:t>
      </w:r>
      <w:proofErr w:type="spellStart"/>
      <w:r>
        <w:rPr>
          <w:rFonts w:ascii="Work Sans" w:hAnsi="Work Sans" w:cstheme="minorHAnsi"/>
          <w:b/>
        </w:rPr>
        <w:t>NIAiU</w:t>
      </w:r>
      <w:proofErr w:type="spellEnd"/>
      <w:r>
        <w:rPr>
          <w:rFonts w:ascii="Work Sans" w:hAnsi="Work Sans" w:cstheme="minorHAnsi"/>
          <w:b/>
        </w:rPr>
        <w:t xml:space="preserve"> Narodowym Centrum Kultury</w:t>
      </w:r>
      <w:r w:rsidR="00A414A7">
        <w:rPr>
          <w:rFonts w:ascii="Work Sans" w:hAnsi="Work Sans" w:cstheme="minorHAnsi"/>
          <w:b/>
        </w:rPr>
        <w:t>.</w:t>
      </w:r>
      <w:r>
        <w:rPr>
          <w:rFonts w:ascii="Work Sans" w:hAnsi="Work Sans" w:cstheme="minorHAnsi"/>
          <w:b/>
        </w:rPr>
        <w:t xml:space="preserve"> Kongres jest pierwszym wydarzeniem w Polsce, które tworzy przestrzeń do dialogu i wymiany doświadczeń dotyczących szeroko pojętej edukacji architektonicznej. 1. Kongres Edukacji Architektonicznej odbędzie się w dniach 10-13 października w zamku w Tucznie. Udział jest darmowy.</w:t>
      </w:r>
    </w:p>
    <w:p w:rsidR="0090673C" w:rsidRDefault="0090673C" w:rsidP="0090673C">
      <w:pPr>
        <w:spacing w:before="240" w:after="0" w:line="240" w:lineRule="auto"/>
        <w:ind w:left="340" w:right="340"/>
        <w:jc w:val="both"/>
        <w:rPr>
          <w:rFonts w:ascii="Work Sans" w:hAnsi="Work Sans" w:cstheme="minorHAnsi"/>
        </w:rPr>
      </w:pPr>
      <w:r>
        <w:rPr>
          <w:rFonts w:ascii="Work Sans" w:hAnsi="Work Sans" w:cstheme="minorHAnsi"/>
        </w:rPr>
        <w:t>Kongres to spotkanie przedstawicieli różnych jednostek działających na terenie całego kraju, zajmujących się szerz</w:t>
      </w:r>
      <w:bookmarkStart w:id="0" w:name="_GoBack"/>
      <w:bookmarkEnd w:id="0"/>
      <w:r>
        <w:rPr>
          <w:rFonts w:ascii="Work Sans" w:hAnsi="Work Sans" w:cstheme="minorHAnsi"/>
        </w:rPr>
        <w:t xml:space="preserve">eniem i popularyzacją wiedzy o architekturze i urbanistyce. Wydarzenie, trwające aż 4 dni, odbywa się w wyjątkowej przestrzeni historycznej zamku w Tucznie. W programie pojawią się panele dyskusyjne, w których zaproszeni goście opowiedzą o sytuacji edukacji architektonicznej w kraju. Swój udział potwierdzili przedstawiciele m.in. Muzeum Sztuki Nowoczesnej w Warszawie, Muzeum Architektury we Wrocławiu, Instytutu </w:t>
      </w:r>
      <w:proofErr w:type="spellStart"/>
      <w:r>
        <w:rPr>
          <w:rFonts w:ascii="Work Sans" w:hAnsi="Work Sans" w:cstheme="minorHAnsi"/>
        </w:rPr>
        <w:t>Dizajnu</w:t>
      </w:r>
      <w:proofErr w:type="spellEnd"/>
      <w:r>
        <w:rPr>
          <w:rFonts w:ascii="Work Sans" w:hAnsi="Work Sans" w:cstheme="minorHAnsi"/>
        </w:rPr>
        <w:t xml:space="preserve"> w Kielcach, Narodowego Instytutu Dziedzictwa, Izby A</w:t>
      </w:r>
      <w:r w:rsidR="001D1D9B">
        <w:rPr>
          <w:rFonts w:ascii="Work Sans" w:hAnsi="Work Sans" w:cstheme="minorHAnsi"/>
        </w:rPr>
        <w:t>rchitektów</w:t>
      </w:r>
      <w:r>
        <w:rPr>
          <w:rFonts w:ascii="Work Sans" w:hAnsi="Work Sans" w:cstheme="minorHAnsi"/>
        </w:rPr>
        <w:t xml:space="preserve"> oraz programu „Księga Przestrzeni”. W trakcie Kongresu odbędą się również warsztaty ukazujące temat architektury w nieoczywisty sposób. Uczestnicy warsztatów zapoznają się z elementami design </w:t>
      </w:r>
      <w:proofErr w:type="spellStart"/>
      <w:r>
        <w:rPr>
          <w:rFonts w:ascii="Work Sans" w:hAnsi="Work Sans" w:cstheme="minorHAnsi"/>
        </w:rPr>
        <w:t>thinking</w:t>
      </w:r>
      <w:proofErr w:type="spellEnd"/>
      <w:r>
        <w:rPr>
          <w:rFonts w:ascii="Work Sans" w:hAnsi="Work Sans" w:cstheme="minorHAnsi"/>
        </w:rPr>
        <w:t xml:space="preserve"> oraz z przeszkodami, z jakimi spotykają się niepełnosprawni w przestrzeni.</w:t>
      </w:r>
    </w:p>
    <w:p w:rsidR="0090673C" w:rsidRDefault="0090673C" w:rsidP="0090673C">
      <w:pPr>
        <w:spacing w:before="240" w:after="0" w:line="240" w:lineRule="auto"/>
        <w:ind w:left="340" w:right="340"/>
        <w:jc w:val="both"/>
        <w:rPr>
          <w:rFonts w:ascii="Work Sans" w:hAnsi="Work Sans" w:cstheme="minorHAnsi"/>
        </w:rPr>
      </w:pPr>
      <w:r>
        <w:rPr>
          <w:rFonts w:ascii="Work Sans" w:hAnsi="Work Sans" w:cstheme="minorHAnsi"/>
        </w:rPr>
        <w:t xml:space="preserve">Rekrutacja na 1. Kongres Edukacji Architektonicznej trwa do 18 września. Wszelkie informacje, regulamin oraz formularz zgłoszeniowy znajdują się na stronie </w:t>
      </w:r>
      <w:hyperlink r:id="rId8" w:history="1">
        <w:r w:rsidRPr="00312AE0">
          <w:rPr>
            <w:rStyle w:val="Hipercze"/>
            <w:rFonts w:ascii="Work Sans" w:hAnsi="Work Sans" w:cstheme="minorHAnsi"/>
          </w:rPr>
          <w:t>www.niaiu.pl/kongres/rekrutacja-2</w:t>
        </w:r>
      </w:hyperlink>
      <w:r>
        <w:rPr>
          <w:rFonts w:ascii="Work Sans" w:hAnsi="Work Sans" w:cstheme="minorHAnsi"/>
        </w:rPr>
        <w:t>. Liczba miejsc jest ograniczona.</w:t>
      </w:r>
    </w:p>
    <w:p w:rsidR="0090673C" w:rsidRDefault="0090673C" w:rsidP="0090673C">
      <w:pPr>
        <w:spacing w:before="240" w:after="0" w:line="240" w:lineRule="auto"/>
        <w:ind w:left="340" w:right="340"/>
        <w:jc w:val="both"/>
        <w:rPr>
          <w:rFonts w:ascii="Work Sans" w:hAnsi="Work Sans" w:cstheme="minorHAnsi"/>
        </w:rPr>
      </w:pPr>
    </w:p>
    <w:p w:rsidR="0090673C" w:rsidRPr="00073993" w:rsidRDefault="0090673C" w:rsidP="0090673C">
      <w:pPr>
        <w:spacing w:before="240" w:after="0" w:line="240" w:lineRule="auto"/>
        <w:ind w:left="340" w:right="340"/>
        <w:jc w:val="both"/>
        <w:rPr>
          <w:rFonts w:ascii="Work Sans" w:hAnsi="Work Sans" w:cstheme="minorHAnsi"/>
        </w:rPr>
      </w:pPr>
      <w:r>
        <w:rPr>
          <w:rFonts w:ascii="Work Sans" w:hAnsi="Work Sans" w:cstheme="minorHAnsi"/>
        </w:rPr>
        <w:t xml:space="preserve">Projekt finansowany jest ze środków Ministerstwa Kultury i Dziedzictwa Narodowego. </w:t>
      </w:r>
    </w:p>
    <w:p w:rsidR="0090673C" w:rsidRPr="00F87DE2" w:rsidRDefault="0090673C" w:rsidP="0090673C">
      <w:pPr>
        <w:rPr>
          <w:rFonts w:ascii="Work Sans" w:hAnsi="Work Sans"/>
          <w:b/>
          <w:sz w:val="18"/>
          <w:szCs w:val="18"/>
        </w:rPr>
      </w:pPr>
    </w:p>
    <w:p w:rsidR="0090673C" w:rsidRDefault="0090673C" w:rsidP="0090673C">
      <w:pPr>
        <w:spacing w:line="259" w:lineRule="auto"/>
        <w:rPr>
          <w:rFonts w:ascii="Work Sans" w:hAnsi="Work Sans"/>
          <w:b/>
          <w:sz w:val="18"/>
          <w:szCs w:val="18"/>
        </w:rPr>
      </w:pPr>
      <w:r>
        <w:rPr>
          <w:rFonts w:ascii="Work Sans" w:hAnsi="Work Sans"/>
          <w:b/>
          <w:sz w:val="18"/>
          <w:szCs w:val="18"/>
        </w:rPr>
        <w:br w:type="page"/>
      </w:r>
    </w:p>
    <w:p w:rsidR="0090673C" w:rsidRDefault="0090673C" w:rsidP="0090673C">
      <w:pPr>
        <w:jc w:val="center"/>
        <w:rPr>
          <w:rFonts w:ascii="Work Sans" w:hAnsi="Work Sans" w:cstheme="minorHAnsi"/>
          <w:sz w:val="24"/>
          <w:szCs w:val="24"/>
        </w:rPr>
      </w:pPr>
      <w:r>
        <w:rPr>
          <w:rFonts w:ascii="Work Sans" w:hAnsi="Work Sans" w:cstheme="minorHAnsi"/>
          <w:sz w:val="24"/>
          <w:szCs w:val="24"/>
        </w:rPr>
        <w:lastRenderedPageBreak/>
        <w:t xml:space="preserve">PLAN 1. </w:t>
      </w:r>
      <w:r w:rsidRPr="00A128C9">
        <w:rPr>
          <w:rFonts w:ascii="Work Sans" w:hAnsi="Work Sans" w:cstheme="minorHAnsi"/>
          <w:sz w:val="24"/>
          <w:szCs w:val="24"/>
        </w:rPr>
        <w:t>KONGRESU EDUKACJI ARCHITEKTONICZNEJ</w:t>
      </w:r>
    </w:p>
    <w:p w:rsidR="0090673C" w:rsidRPr="00A128C9" w:rsidRDefault="0090673C" w:rsidP="0090673C">
      <w:pPr>
        <w:jc w:val="center"/>
        <w:rPr>
          <w:rFonts w:ascii="Work Sans" w:hAnsi="Work Sans" w:cstheme="minorHAnsi"/>
          <w:sz w:val="24"/>
          <w:szCs w:val="24"/>
        </w:rPr>
      </w:pPr>
    </w:p>
    <w:p w:rsidR="0090673C" w:rsidRPr="00A128C9" w:rsidRDefault="0090673C" w:rsidP="0090673C">
      <w:pPr>
        <w:jc w:val="center"/>
        <w:rPr>
          <w:rFonts w:ascii="Work Sans" w:hAnsi="Work Sans" w:cstheme="minorHAnsi"/>
          <w:sz w:val="24"/>
          <w:szCs w:val="24"/>
        </w:rPr>
      </w:pPr>
      <w:r w:rsidRPr="00A128C9">
        <w:rPr>
          <w:rFonts w:ascii="Work Sans" w:hAnsi="Work Sans" w:cstheme="minorHAnsi"/>
          <w:b/>
          <w:sz w:val="24"/>
          <w:szCs w:val="24"/>
        </w:rPr>
        <w:t>10.10.2018</w:t>
      </w:r>
    </w:p>
    <w:p w:rsidR="0090673C" w:rsidRPr="00A128C9" w:rsidRDefault="0090673C" w:rsidP="0090673C">
      <w:pPr>
        <w:spacing w:after="0" w:line="360" w:lineRule="auto"/>
        <w:rPr>
          <w:rFonts w:ascii="Work Sans" w:hAnsi="Work Sans" w:cstheme="minorHAnsi"/>
          <w:sz w:val="24"/>
          <w:szCs w:val="24"/>
        </w:rPr>
      </w:pPr>
      <w:r w:rsidRPr="00A128C9">
        <w:rPr>
          <w:rFonts w:ascii="Work Sans" w:hAnsi="Work Sans" w:cstheme="minorHAnsi"/>
          <w:b/>
          <w:sz w:val="24"/>
          <w:szCs w:val="24"/>
        </w:rPr>
        <w:t>Dzień I (środa)</w:t>
      </w:r>
    </w:p>
    <w:p w:rsidR="0090673C" w:rsidRPr="00C761A3" w:rsidRDefault="002A42FC" w:rsidP="0090673C">
      <w:pPr>
        <w:spacing w:after="0" w:line="360" w:lineRule="auto"/>
        <w:rPr>
          <w:rFonts w:ascii="Work Sans" w:hAnsi="Work Sans" w:cstheme="minorHAnsi"/>
        </w:rPr>
      </w:pPr>
      <w:r>
        <w:rPr>
          <w:rFonts w:ascii="Work Sans" w:hAnsi="Work Sans" w:cstheme="minorHAnsi"/>
        </w:rPr>
        <w:t>- Wyjazd godz. 9:3</w:t>
      </w:r>
      <w:r w:rsidR="0090673C" w:rsidRPr="00C761A3">
        <w:rPr>
          <w:rFonts w:ascii="Work Sans" w:hAnsi="Work Sans" w:cstheme="minorHAnsi"/>
        </w:rPr>
        <w:t xml:space="preserve">0 z Warszawy </w:t>
      </w:r>
    </w:p>
    <w:p w:rsidR="0090673C" w:rsidRDefault="0090673C" w:rsidP="0090673C">
      <w:pPr>
        <w:spacing w:after="0" w:line="360" w:lineRule="auto"/>
        <w:rPr>
          <w:rFonts w:ascii="Work Sans" w:hAnsi="Work Sans" w:cstheme="minorHAnsi"/>
        </w:rPr>
      </w:pPr>
      <w:r w:rsidRPr="00C761A3">
        <w:rPr>
          <w:rFonts w:ascii="Work Sans" w:hAnsi="Work Sans" w:cstheme="minorHAnsi"/>
        </w:rPr>
        <w:t>- Otwarcie Kongresu, przedstawienie Organizatorów i Partnerów</w:t>
      </w:r>
    </w:p>
    <w:p w:rsidR="0090673C" w:rsidRPr="00C761A3" w:rsidRDefault="0090673C" w:rsidP="0090673C">
      <w:pPr>
        <w:spacing w:after="0" w:line="360" w:lineRule="auto"/>
        <w:rPr>
          <w:rFonts w:ascii="Work Sans" w:hAnsi="Work Sans" w:cstheme="minorHAnsi"/>
        </w:rPr>
      </w:pPr>
    </w:p>
    <w:p w:rsidR="0090673C" w:rsidRPr="00A128C9" w:rsidRDefault="0090673C" w:rsidP="0090673C">
      <w:pPr>
        <w:spacing w:after="0" w:line="360" w:lineRule="auto"/>
        <w:rPr>
          <w:rFonts w:ascii="Work Sans" w:hAnsi="Work Sans" w:cstheme="minorHAnsi"/>
          <w:sz w:val="24"/>
          <w:szCs w:val="24"/>
        </w:rPr>
      </w:pPr>
    </w:p>
    <w:p w:rsidR="0090673C" w:rsidRPr="00A128C9" w:rsidRDefault="0090673C" w:rsidP="0090673C">
      <w:pPr>
        <w:jc w:val="center"/>
        <w:rPr>
          <w:rFonts w:ascii="Work Sans" w:hAnsi="Work Sans" w:cstheme="minorHAnsi"/>
          <w:sz w:val="24"/>
          <w:szCs w:val="24"/>
        </w:rPr>
      </w:pPr>
      <w:r w:rsidRPr="00A128C9">
        <w:rPr>
          <w:rFonts w:ascii="Work Sans" w:hAnsi="Work Sans" w:cstheme="minorHAnsi"/>
          <w:b/>
          <w:sz w:val="24"/>
          <w:szCs w:val="24"/>
        </w:rPr>
        <w:t>11.10.2018</w:t>
      </w:r>
    </w:p>
    <w:p w:rsidR="0090673C" w:rsidRPr="00A128C9" w:rsidRDefault="0090673C" w:rsidP="0090673C">
      <w:pPr>
        <w:spacing w:after="0" w:line="360" w:lineRule="auto"/>
        <w:rPr>
          <w:rFonts w:ascii="Work Sans" w:hAnsi="Work Sans" w:cstheme="minorHAnsi"/>
          <w:b/>
          <w:sz w:val="24"/>
          <w:szCs w:val="24"/>
        </w:rPr>
      </w:pPr>
      <w:r w:rsidRPr="00A128C9">
        <w:rPr>
          <w:rFonts w:ascii="Work Sans" w:hAnsi="Work Sans" w:cstheme="minorHAnsi"/>
          <w:b/>
          <w:sz w:val="24"/>
          <w:szCs w:val="24"/>
        </w:rPr>
        <w:t>Dzień II (czwartek)</w:t>
      </w:r>
    </w:p>
    <w:p w:rsidR="0090673C" w:rsidRPr="00C761A3" w:rsidRDefault="0090673C" w:rsidP="0090673C">
      <w:pPr>
        <w:spacing w:after="0" w:line="240" w:lineRule="auto"/>
        <w:jc w:val="both"/>
        <w:rPr>
          <w:rFonts w:ascii="Work Sans" w:hAnsi="Work Sans" w:cstheme="minorHAnsi"/>
          <w:b/>
        </w:rPr>
      </w:pPr>
      <w:r w:rsidRPr="00C761A3">
        <w:rPr>
          <w:rFonts w:ascii="Work Sans" w:hAnsi="Work Sans" w:cstheme="minorHAnsi"/>
        </w:rPr>
        <w:t xml:space="preserve">- Wykład otwierający </w:t>
      </w:r>
    </w:p>
    <w:p w:rsidR="0090673C" w:rsidRPr="00C761A3" w:rsidRDefault="0090673C" w:rsidP="0090673C">
      <w:pPr>
        <w:spacing w:after="0" w:line="240" w:lineRule="auto"/>
        <w:contextualSpacing/>
        <w:jc w:val="both"/>
        <w:rPr>
          <w:rFonts w:ascii="Work Sans" w:hAnsi="Work Sans" w:cstheme="minorHAnsi"/>
        </w:rPr>
      </w:pPr>
      <w:r w:rsidRPr="00C761A3">
        <w:rPr>
          <w:rFonts w:ascii="Work Sans" w:hAnsi="Work Sans" w:cstheme="minorHAnsi"/>
        </w:rPr>
        <w:t xml:space="preserve">- I PANEL </w:t>
      </w:r>
      <w:r w:rsidRPr="00C761A3">
        <w:rPr>
          <w:rFonts w:ascii="Work Sans" w:hAnsi="Work Sans" w:cstheme="minorHAnsi"/>
          <w:b/>
          <w:i/>
        </w:rPr>
        <w:t>Edukacja w działaniu</w:t>
      </w:r>
      <w:r w:rsidRPr="00C761A3">
        <w:rPr>
          <w:rFonts w:ascii="Work Sans" w:hAnsi="Work Sans" w:cstheme="minorHAnsi"/>
        </w:rPr>
        <w:t xml:space="preserve"> </w:t>
      </w:r>
      <w:r w:rsidRPr="00C761A3">
        <w:rPr>
          <w:rFonts w:ascii="Work Sans" w:eastAsia="Times New Roman" w:hAnsi="Work Sans" w:cstheme="minorHAnsi"/>
          <w:lang w:eastAsia="pl-PL"/>
        </w:rPr>
        <w:t>– zaprezentowanie podmiotów, które szerzą wiedzę o</w:t>
      </w:r>
      <w:r>
        <w:rPr>
          <w:rFonts w:ascii="Work Sans" w:eastAsia="Times New Roman" w:hAnsi="Work Sans" w:cstheme="minorHAnsi"/>
          <w:lang w:eastAsia="pl-PL"/>
        </w:rPr>
        <w:t> </w:t>
      </w:r>
      <w:r w:rsidRPr="00C761A3">
        <w:rPr>
          <w:rFonts w:ascii="Work Sans" w:eastAsia="Times New Roman" w:hAnsi="Work Sans" w:cstheme="minorHAnsi"/>
          <w:lang w:eastAsia="pl-PL"/>
        </w:rPr>
        <w:t>architekturze i przestrzeni na skalę lokalną</w:t>
      </w:r>
      <w:r w:rsidRPr="00C761A3">
        <w:rPr>
          <w:rFonts w:ascii="Work Sans" w:hAnsi="Work Sans" w:cstheme="minorHAnsi"/>
        </w:rPr>
        <w:t xml:space="preserve">. </w:t>
      </w:r>
    </w:p>
    <w:p w:rsidR="0090673C" w:rsidRPr="00C761A3" w:rsidRDefault="0090673C" w:rsidP="0090673C">
      <w:pPr>
        <w:spacing w:after="0" w:line="240" w:lineRule="auto"/>
        <w:contextualSpacing/>
        <w:jc w:val="both"/>
        <w:rPr>
          <w:rFonts w:ascii="Work Sans" w:hAnsi="Work Sans" w:cstheme="minorHAnsi"/>
          <w:strike/>
        </w:rPr>
      </w:pPr>
    </w:p>
    <w:p w:rsidR="0090673C" w:rsidRPr="00C761A3" w:rsidRDefault="0090673C" w:rsidP="0090673C">
      <w:pPr>
        <w:spacing w:after="0" w:line="240" w:lineRule="auto"/>
        <w:contextualSpacing/>
        <w:jc w:val="both"/>
        <w:rPr>
          <w:rFonts w:ascii="Work Sans" w:eastAsia="Times New Roman" w:hAnsi="Work Sans" w:cstheme="minorHAnsi"/>
          <w:lang w:eastAsia="pl-PL"/>
        </w:rPr>
      </w:pPr>
      <w:r w:rsidRPr="00C761A3">
        <w:rPr>
          <w:rFonts w:ascii="Work Sans" w:hAnsi="Work Sans" w:cstheme="minorHAnsi"/>
        </w:rPr>
        <w:t xml:space="preserve">- II PANEL </w:t>
      </w:r>
      <w:r w:rsidRPr="00C761A3">
        <w:rPr>
          <w:rFonts w:ascii="Work Sans" w:hAnsi="Work Sans" w:cstheme="minorHAnsi"/>
          <w:b/>
          <w:i/>
        </w:rPr>
        <w:t xml:space="preserve">Popularyzacja edukacji </w:t>
      </w:r>
      <w:r w:rsidRPr="00C761A3">
        <w:rPr>
          <w:rFonts w:ascii="Work Sans" w:hAnsi="Work Sans" w:cstheme="minorHAnsi"/>
        </w:rPr>
        <w:t xml:space="preserve"> </w:t>
      </w:r>
      <w:r w:rsidRPr="00C761A3">
        <w:rPr>
          <w:rFonts w:ascii="Work Sans" w:eastAsia="Times New Roman" w:hAnsi="Work Sans" w:cstheme="minorHAnsi"/>
          <w:lang w:eastAsia="pl-PL"/>
        </w:rPr>
        <w:t>– pochylimy się nad tematem rozpowszechniania i</w:t>
      </w:r>
      <w:r>
        <w:rPr>
          <w:rFonts w:ascii="Work Sans" w:eastAsia="Times New Roman" w:hAnsi="Work Sans" w:cstheme="minorHAnsi"/>
          <w:lang w:eastAsia="pl-PL"/>
        </w:rPr>
        <w:t> </w:t>
      </w:r>
      <w:r w:rsidRPr="00C761A3">
        <w:rPr>
          <w:rFonts w:ascii="Work Sans" w:eastAsia="Times New Roman" w:hAnsi="Work Sans" w:cstheme="minorHAnsi"/>
          <w:lang w:eastAsia="pl-PL"/>
        </w:rPr>
        <w:t>udostępniania wiedzy dotyczącej architektury i urbanistyki.</w:t>
      </w:r>
    </w:p>
    <w:p w:rsidR="0090673C" w:rsidRPr="00C761A3" w:rsidRDefault="0090673C" w:rsidP="0090673C">
      <w:pPr>
        <w:spacing w:after="0" w:line="240" w:lineRule="auto"/>
        <w:contextualSpacing/>
        <w:jc w:val="both"/>
        <w:rPr>
          <w:rFonts w:ascii="Work Sans" w:hAnsi="Work Sans" w:cstheme="minorHAnsi"/>
        </w:rPr>
      </w:pPr>
    </w:p>
    <w:p w:rsidR="0090673C" w:rsidRPr="00C761A3" w:rsidRDefault="0090673C" w:rsidP="0090673C">
      <w:pPr>
        <w:spacing w:after="0" w:line="240" w:lineRule="auto"/>
        <w:contextualSpacing/>
        <w:jc w:val="both"/>
        <w:rPr>
          <w:rFonts w:ascii="Work Sans" w:hAnsi="Work Sans" w:cstheme="minorHAnsi"/>
        </w:rPr>
      </w:pPr>
      <w:r w:rsidRPr="00C761A3">
        <w:rPr>
          <w:rFonts w:ascii="Work Sans" w:hAnsi="Work Sans" w:cstheme="minorHAnsi"/>
        </w:rPr>
        <w:t xml:space="preserve">- III PANEL </w:t>
      </w:r>
      <w:r w:rsidRPr="00C761A3">
        <w:rPr>
          <w:rFonts w:ascii="Work Sans" w:hAnsi="Work Sans" w:cstheme="minorHAnsi"/>
          <w:b/>
          <w:i/>
        </w:rPr>
        <w:t>Instytucja edukuje</w:t>
      </w:r>
      <w:r w:rsidRPr="00C761A3">
        <w:rPr>
          <w:rFonts w:ascii="Work Sans" w:hAnsi="Work Sans" w:cstheme="minorHAnsi"/>
        </w:rPr>
        <w:t xml:space="preserve"> </w:t>
      </w:r>
      <w:r w:rsidRPr="00C761A3">
        <w:rPr>
          <w:rFonts w:ascii="Work Sans" w:eastAsia="Times New Roman" w:hAnsi="Work Sans" w:cstheme="minorHAnsi"/>
          <w:lang w:eastAsia="pl-PL"/>
        </w:rPr>
        <w:t>– zaprezentowanie dużych instytucji, prowadzących projekty z</w:t>
      </w:r>
      <w:r>
        <w:rPr>
          <w:rFonts w:ascii="Work Sans" w:eastAsia="Times New Roman" w:hAnsi="Work Sans" w:cstheme="minorHAnsi"/>
          <w:lang w:eastAsia="pl-PL"/>
        </w:rPr>
        <w:t> </w:t>
      </w:r>
      <w:r w:rsidRPr="00C761A3">
        <w:rPr>
          <w:rFonts w:ascii="Work Sans" w:eastAsia="Times New Roman" w:hAnsi="Work Sans" w:cstheme="minorHAnsi"/>
          <w:lang w:eastAsia="pl-PL"/>
        </w:rPr>
        <w:t>zakresu edukacji architektury na skalę</w:t>
      </w:r>
      <w:r>
        <w:rPr>
          <w:rFonts w:ascii="Work Sans" w:eastAsia="Times New Roman" w:hAnsi="Work Sans" w:cstheme="minorHAnsi"/>
          <w:lang w:eastAsia="pl-PL"/>
        </w:rPr>
        <w:t xml:space="preserve"> krajową</w:t>
      </w:r>
      <w:r w:rsidRPr="00C761A3">
        <w:rPr>
          <w:rFonts w:ascii="Work Sans" w:eastAsia="Times New Roman" w:hAnsi="Work Sans" w:cstheme="minorHAnsi"/>
          <w:lang w:eastAsia="pl-PL"/>
        </w:rPr>
        <w:t>.</w:t>
      </w:r>
    </w:p>
    <w:p w:rsidR="0090673C" w:rsidRPr="00C761A3" w:rsidRDefault="0090673C" w:rsidP="0090673C">
      <w:pPr>
        <w:spacing w:line="240" w:lineRule="auto"/>
        <w:jc w:val="both"/>
        <w:rPr>
          <w:rFonts w:ascii="Work Sans" w:hAnsi="Work Sans"/>
        </w:rPr>
      </w:pPr>
    </w:p>
    <w:p w:rsidR="0090673C" w:rsidRDefault="0090673C" w:rsidP="0090673C">
      <w:pPr>
        <w:spacing w:line="240" w:lineRule="auto"/>
        <w:jc w:val="both"/>
        <w:rPr>
          <w:rFonts w:ascii="Work Sans" w:hAnsi="Work Sans"/>
        </w:rPr>
      </w:pPr>
      <w:r w:rsidRPr="00C761A3">
        <w:rPr>
          <w:rFonts w:ascii="Work Sans" w:hAnsi="Work Sans"/>
        </w:rPr>
        <w:t xml:space="preserve">Każdy z paneli zakłada krótką prezentację projektów edukacyjnych z wybranych obszarów, ze szczególnym uwzględnieniem problemów jakie wystąpiły podczas realizacji projektu. Po zakończeniu każdego z paneli przewidziana jest dyskusja. </w:t>
      </w:r>
    </w:p>
    <w:p w:rsidR="0090673C" w:rsidRPr="00A128C9" w:rsidRDefault="0090673C" w:rsidP="0090673C">
      <w:pPr>
        <w:spacing w:after="0" w:line="360" w:lineRule="auto"/>
        <w:contextualSpacing/>
        <w:rPr>
          <w:rFonts w:ascii="Work Sans" w:hAnsi="Work Sans" w:cstheme="minorHAnsi"/>
          <w:sz w:val="24"/>
          <w:szCs w:val="24"/>
        </w:rPr>
      </w:pPr>
    </w:p>
    <w:p w:rsidR="0090673C" w:rsidRPr="00A128C9" w:rsidRDefault="0090673C" w:rsidP="0090673C">
      <w:pPr>
        <w:spacing w:after="0" w:line="360" w:lineRule="auto"/>
        <w:contextualSpacing/>
        <w:jc w:val="center"/>
        <w:rPr>
          <w:rFonts w:ascii="Work Sans" w:hAnsi="Work Sans" w:cstheme="minorHAnsi"/>
          <w:b/>
          <w:sz w:val="24"/>
          <w:szCs w:val="24"/>
        </w:rPr>
      </w:pPr>
      <w:r w:rsidRPr="00A128C9">
        <w:rPr>
          <w:rFonts w:ascii="Work Sans" w:hAnsi="Work Sans" w:cstheme="minorHAnsi"/>
          <w:b/>
          <w:sz w:val="24"/>
          <w:szCs w:val="24"/>
        </w:rPr>
        <w:t>12.10.2018</w:t>
      </w:r>
    </w:p>
    <w:p w:rsidR="0090673C" w:rsidRPr="00A128C9" w:rsidRDefault="0090673C" w:rsidP="0090673C">
      <w:pPr>
        <w:spacing w:after="0" w:line="360" w:lineRule="auto"/>
        <w:contextualSpacing/>
        <w:rPr>
          <w:rFonts w:ascii="Work Sans" w:hAnsi="Work Sans" w:cstheme="minorHAnsi"/>
          <w:b/>
          <w:sz w:val="24"/>
          <w:szCs w:val="24"/>
        </w:rPr>
      </w:pPr>
      <w:r w:rsidRPr="00A128C9">
        <w:rPr>
          <w:rFonts w:ascii="Work Sans" w:hAnsi="Work Sans" w:cstheme="minorHAnsi"/>
          <w:b/>
          <w:sz w:val="24"/>
          <w:szCs w:val="24"/>
        </w:rPr>
        <w:t xml:space="preserve">Dzień III (piątek) </w:t>
      </w:r>
      <w:r w:rsidRPr="00A128C9">
        <w:rPr>
          <w:rFonts w:ascii="Work Sans" w:hAnsi="Work Sans" w:cstheme="minorHAnsi"/>
          <w:b/>
          <w:sz w:val="24"/>
          <w:szCs w:val="24"/>
        </w:rPr>
        <w:tab/>
      </w:r>
    </w:p>
    <w:p w:rsidR="0090673C" w:rsidRPr="00C761A3" w:rsidRDefault="0090673C" w:rsidP="0090673C">
      <w:pPr>
        <w:spacing w:after="0" w:line="240" w:lineRule="auto"/>
        <w:contextualSpacing/>
        <w:jc w:val="both"/>
        <w:rPr>
          <w:rFonts w:ascii="Work Sans" w:hAnsi="Work Sans" w:cstheme="minorHAnsi"/>
        </w:rPr>
      </w:pPr>
      <w:r w:rsidRPr="00C761A3">
        <w:rPr>
          <w:rFonts w:ascii="Work Sans" w:hAnsi="Work Sans" w:cstheme="minorHAnsi"/>
        </w:rPr>
        <w:t xml:space="preserve">- </w:t>
      </w:r>
      <w:r w:rsidRPr="00C761A3">
        <w:rPr>
          <w:rFonts w:ascii="Work Sans" w:hAnsi="Work Sans" w:cstheme="minorHAnsi"/>
          <w:b/>
          <w:i/>
        </w:rPr>
        <w:t>Warsztaty cz. I:</w:t>
      </w:r>
      <w:r w:rsidRPr="00C761A3">
        <w:rPr>
          <w:rFonts w:ascii="Work Sans" w:hAnsi="Work Sans" w:cstheme="minorHAnsi"/>
        </w:rPr>
        <w:t xml:space="preserve"> </w:t>
      </w:r>
      <w:r>
        <w:rPr>
          <w:rFonts w:ascii="Work Sans" w:hAnsi="Work Sans"/>
        </w:rPr>
        <w:t>„</w:t>
      </w:r>
      <w:r w:rsidRPr="00C761A3">
        <w:rPr>
          <w:rFonts w:ascii="Work Sans" w:hAnsi="Work Sans"/>
        </w:rPr>
        <w:t>Czego potrzebują nasi użytko</w:t>
      </w:r>
      <w:r>
        <w:rPr>
          <w:rFonts w:ascii="Work Sans" w:hAnsi="Work Sans"/>
        </w:rPr>
        <w:t xml:space="preserve">wnicy? Elementy design </w:t>
      </w:r>
      <w:proofErr w:type="spellStart"/>
      <w:r>
        <w:rPr>
          <w:rFonts w:ascii="Work Sans" w:hAnsi="Work Sans"/>
        </w:rPr>
        <w:t>thinking</w:t>
      </w:r>
      <w:proofErr w:type="spellEnd"/>
      <w:r>
        <w:rPr>
          <w:rFonts w:ascii="Work Sans" w:hAnsi="Work Sans"/>
        </w:rPr>
        <w:t>”</w:t>
      </w:r>
      <w:r w:rsidRPr="00C761A3">
        <w:rPr>
          <w:rFonts w:ascii="Work Sans" w:hAnsi="Work Sans"/>
        </w:rPr>
        <w:t xml:space="preserve"> warsztaty </w:t>
      </w:r>
      <w:r w:rsidRPr="00C761A3">
        <w:rPr>
          <w:rFonts w:ascii="Work Sans" w:hAnsi="Work Sans" w:cstheme="minorHAnsi"/>
        </w:rPr>
        <w:t xml:space="preserve">poprowadzi Iwo Zmyślony, posługując się metodologią design </w:t>
      </w:r>
      <w:proofErr w:type="spellStart"/>
      <w:r w:rsidRPr="00C761A3">
        <w:rPr>
          <w:rFonts w:ascii="Work Sans" w:hAnsi="Work Sans" w:cstheme="minorHAnsi"/>
        </w:rPr>
        <w:t>thinking</w:t>
      </w:r>
      <w:proofErr w:type="spellEnd"/>
      <w:r w:rsidRPr="00C761A3">
        <w:rPr>
          <w:rFonts w:ascii="Work Sans" w:hAnsi="Work Sans" w:cstheme="minorHAnsi"/>
        </w:rPr>
        <w:t xml:space="preserve">, skupiając się na zagadnieniu identyfikacji odbiorców kultury oraz sposobach przekazu z zastosowaniem najefektywniejszych metod komunikacji, szczególnie konsultacji społecznych. </w:t>
      </w:r>
    </w:p>
    <w:p w:rsidR="0090673C" w:rsidRPr="00A5046E" w:rsidRDefault="0090673C" w:rsidP="0090673C">
      <w:pPr>
        <w:spacing w:after="0" w:line="240" w:lineRule="auto"/>
        <w:contextualSpacing/>
        <w:jc w:val="both"/>
        <w:rPr>
          <w:rFonts w:ascii="Work Sans" w:hAnsi="Work Sans" w:cstheme="minorHAnsi"/>
        </w:rPr>
      </w:pPr>
      <w:r w:rsidRPr="00C761A3">
        <w:rPr>
          <w:rFonts w:ascii="Work Sans" w:hAnsi="Work Sans" w:cstheme="minorHAnsi"/>
        </w:rPr>
        <w:t xml:space="preserve">- </w:t>
      </w:r>
      <w:r>
        <w:rPr>
          <w:rFonts w:ascii="Work Sans" w:hAnsi="Work Sans" w:cstheme="minorHAnsi"/>
          <w:b/>
          <w:i/>
        </w:rPr>
        <w:t>Warsztaty cz. II</w:t>
      </w:r>
      <w:r>
        <w:rPr>
          <w:rFonts w:ascii="Work Sans" w:hAnsi="Work Sans" w:cstheme="minorHAnsi"/>
        </w:rPr>
        <w:t>:</w:t>
      </w:r>
      <w:r w:rsidRPr="00C761A3">
        <w:rPr>
          <w:rFonts w:ascii="Work Sans" w:hAnsi="Work Sans" w:cstheme="minorHAnsi"/>
        </w:rPr>
        <w:t xml:space="preserve"> Fundacja Polska Bez Barier poprowadzi warsztaty, których głównym celem będzie ukazanie przeszkód jakie architektura może stworzyć osobom z niepełnosprawnością. Uczestnicy będą mogli sami przekonać się w praktyce jakim wyzwaniem może być wykonywanie codziennych czynności i jakie bariery mogą napotkać niepełnosprawni w przestrzeni miejskiej.</w:t>
      </w:r>
    </w:p>
    <w:p w:rsidR="0090673C" w:rsidRDefault="0090673C" w:rsidP="0090673C">
      <w:pPr>
        <w:spacing w:after="0" w:line="360" w:lineRule="auto"/>
        <w:contextualSpacing/>
        <w:rPr>
          <w:rFonts w:ascii="Work Sans" w:hAnsi="Work Sans" w:cstheme="minorHAnsi"/>
          <w:b/>
          <w:sz w:val="24"/>
          <w:szCs w:val="24"/>
        </w:rPr>
      </w:pPr>
    </w:p>
    <w:p w:rsidR="0090673C" w:rsidRDefault="0090673C" w:rsidP="0090673C">
      <w:pPr>
        <w:spacing w:after="0" w:line="360" w:lineRule="auto"/>
        <w:contextualSpacing/>
        <w:rPr>
          <w:rFonts w:ascii="Work Sans" w:hAnsi="Work Sans" w:cstheme="minorHAnsi"/>
          <w:b/>
          <w:sz w:val="24"/>
          <w:szCs w:val="24"/>
        </w:rPr>
      </w:pPr>
    </w:p>
    <w:p w:rsidR="0090673C" w:rsidRPr="00A128C9" w:rsidRDefault="0090673C" w:rsidP="0090673C">
      <w:pPr>
        <w:spacing w:after="0" w:line="360" w:lineRule="auto"/>
        <w:contextualSpacing/>
        <w:rPr>
          <w:rFonts w:ascii="Work Sans" w:hAnsi="Work Sans" w:cstheme="minorHAnsi"/>
          <w:b/>
          <w:sz w:val="24"/>
          <w:szCs w:val="24"/>
        </w:rPr>
      </w:pPr>
    </w:p>
    <w:p w:rsidR="0090673C" w:rsidRPr="00A128C9" w:rsidRDefault="0090673C" w:rsidP="0090673C">
      <w:pPr>
        <w:spacing w:after="0" w:line="360" w:lineRule="auto"/>
        <w:contextualSpacing/>
        <w:jc w:val="center"/>
        <w:rPr>
          <w:rFonts w:ascii="Work Sans" w:hAnsi="Work Sans" w:cstheme="minorHAnsi"/>
          <w:sz w:val="24"/>
          <w:szCs w:val="24"/>
        </w:rPr>
      </w:pPr>
      <w:r w:rsidRPr="00A128C9">
        <w:rPr>
          <w:rFonts w:ascii="Work Sans" w:hAnsi="Work Sans" w:cstheme="minorHAnsi"/>
          <w:b/>
          <w:sz w:val="24"/>
          <w:szCs w:val="24"/>
        </w:rPr>
        <w:lastRenderedPageBreak/>
        <w:t>13.10.2018</w:t>
      </w:r>
    </w:p>
    <w:p w:rsidR="0090673C" w:rsidRPr="00A128C9" w:rsidRDefault="0090673C" w:rsidP="0090673C">
      <w:pPr>
        <w:spacing w:after="0" w:line="360" w:lineRule="auto"/>
        <w:contextualSpacing/>
        <w:rPr>
          <w:rFonts w:ascii="Work Sans" w:hAnsi="Work Sans" w:cstheme="minorHAnsi"/>
          <w:b/>
          <w:sz w:val="24"/>
          <w:szCs w:val="24"/>
        </w:rPr>
      </w:pPr>
      <w:r w:rsidRPr="00A128C9">
        <w:rPr>
          <w:rFonts w:ascii="Work Sans" w:hAnsi="Work Sans" w:cstheme="minorHAnsi"/>
          <w:b/>
          <w:sz w:val="24"/>
          <w:szCs w:val="24"/>
        </w:rPr>
        <w:t>Dzień IV (sobota)</w:t>
      </w:r>
    </w:p>
    <w:p w:rsidR="0090673C" w:rsidRPr="00A128C9" w:rsidRDefault="0090673C" w:rsidP="0090673C">
      <w:pPr>
        <w:spacing w:after="0" w:line="360" w:lineRule="auto"/>
        <w:contextualSpacing/>
        <w:rPr>
          <w:rFonts w:ascii="Work Sans" w:hAnsi="Work Sans" w:cstheme="minorHAnsi"/>
          <w:b/>
          <w:sz w:val="24"/>
          <w:szCs w:val="24"/>
        </w:rPr>
      </w:pPr>
    </w:p>
    <w:p w:rsidR="0090673C" w:rsidRPr="00C761A3" w:rsidRDefault="0090673C" w:rsidP="0090673C">
      <w:pPr>
        <w:spacing w:after="0" w:line="240" w:lineRule="auto"/>
        <w:contextualSpacing/>
        <w:rPr>
          <w:rFonts w:ascii="Work Sans" w:hAnsi="Work Sans" w:cstheme="minorHAnsi"/>
        </w:rPr>
      </w:pPr>
      <w:r w:rsidRPr="00C761A3">
        <w:rPr>
          <w:rFonts w:ascii="Work Sans" w:hAnsi="Work Sans" w:cstheme="minorHAnsi"/>
        </w:rPr>
        <w:t>- Spotkanie podsumowujące Kongres</w:t>
      </w:r>
    </w:p>
    <w:p w:rsidR="0090673C" w:rsidRDefault="0090673C" w:rsidP="0090673C">
      <w:pPr>
        <w:spacing w:after="0" w:line="240" w:lineRule="auto"/>
        <w:jc w:val="both"/>
        <w:rPr>
          <w:rFonts w:ascii="Work Sans" w:hAnsi="Work Sans" w:cstheme="minorHAnsi"/>
        </w:rPr>
      </w:pPr>
      <w:r w:rsidRPr="00C761A3">
        <w:rPr>
          <w:rFonts w:ascii="Work Sans" w:hAnsi="Work Sans" w:cstheme="minorHAnsi"/>
        </w:rPr>
        <w:t xml:space="preserve">- Powrót do Warszawy </w:t>
      </w:r>
    </w:p>
    <w:p w:rsidR="002A42FC" w:rsidRDefault="002A42FC" w:rsidP="0090673C">
      <w:pPr>
        <w:spacing w:after="0" w:line="240" w:lineRule="auto"/>
        <w:jc w:val="both"/>
        <w:rPr>
          <w:rFonts w:ascii="Work Sans" w:hAnsi="Work Sans" w:cstheme="minorHAnsi"/>
        </w:rPr>
      </w:pPr>
    </w:p>
    <w:p w:rsidR="002A42FC" w:rsidRDefault="002A42FC" w:rsidP="0090673C">
      <w:pPr>
        <w:spacing w:after="0" w:line="240" w:lineRule="auto"/>
        <w:jc w:val="both"/>
        <w:rPr>
          <w:rFonts w:ascii="Work Sans" w:hAnsi="Work Sans" w:cstheme="minorHAnsi"/>
        </w:rPr>
      </w:pPr>
    </w:p>
    <w:p w:rsidR="002A42FC" w:rsidRDefault="002A42FC" w:rsidP="002A42FC">
      <w:pPr>
        <w:spacing w:after="0" w:line="240" w:lineRule="auto"/>
        <w:rPr>
          <w:rFonts w:ascii="Work Sans" w:hAnsi="Work Sans" w:cstheme="minorHAnsi"/>
          <w:b/>
        </w:rPr>
      </w:pPr>
      <w:r>
        <w:rPr>
          <w:rFonts w:ascii="Work Sans" w:hAnsi="Work Sans" w:cstheme="minorHAnsi"/>
          <w:b/>
        </w:rPr>
        <w:t>Patron medialny:</w:t>
      </w:r>
    </w:p>
    <w:p w:rsidR="002A42FC" w:rsidRDefault="002A42FC" w:rsidP="002A42FC">
      <w:pPr>
        <w:spacing w:after="0" w:line="240" w:lineRule="auto"/>
        <w:rPr>
          <w:rFonts w:ascii="Work Sans" w:hAnsi="Work Sans" w:cstheme="minorHAnsi"/>
          <w:b/>
        </w:rPr>
      </w:pPr>
      <w:r>
        <w:rPr>
          <w:rFonts w:ascii="Work Sans" w:hAnsi="Work Sans" w:cstheme="minorHAnsi"/>
          <w:b/>
          <w:noProof/>
          <w:lang w:eastAsia="pl-PL"/>
        </w:rPr>
        <w:drawing>
          <wp:inline distT="0" distB="0" distL="0" distR="0">
            <wp:extent cx="1287780" cy="812257"/>
            <wp:effectExtent l="0" t="0" r="762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&amp;B logoty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544" cy="83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2FC" w:rsidRPr="002A42FC" w:rsidRDefault="002A42FC" w:rsidP="002A42FC">
      <w:pPr>
        <w:spacing w:after="0" w:line="240" w:lineRule="auto"/>
        <w:jc w:val="center"/>
        <w:rPr>
          <w:rFonts w:ascii="Work Sans" w:hAnsi="Work Sans" w:cstheme="minorHAnsi"/>
          <w:b/>
        </w:rPr>
      </w:pPr>
    </w:p>
    <w:p w:rsidR="00226592" w:rsidRPr="0090673C" w:rsidRDefault="00226592" w:rsidP="00D6748F">
      <w:pPr>
        <w:rPr>
          <w:rFonts w:ascii="Work Sans" w:hAnsi="Work Sans"/>
          <w:b/>
          <w:sz w:val="18"/>
          <w:szCs w:val="18"/>
        </w:rPr>
      </w:pPr>
    </w:p>
    <w:p w:rsidR="00226592" w:rsidRDefault="00226592" w:rsidP="00D6748F">
      <w:pPr>
        <w:sectPr w:rsidR="00226592" w:rsidSect="007A044D">
          <w:headerReference w:type="default" r:id="rId10"/>
          <w:footerReference w:type="default" r:id="rId11"/>
          <w:pgSz w:w="11906" w:h="16838"/>
          <w:pgMar w:top="794" w:right="794" w:bottom="794" w:left="794" w:header="567" w:footer="737" w:gutter="0"/>
          <w:cols w:space="708"/>
          <w:docGrid w:linePitch="360"/>
        </w:sectPr>
      </w:pPr>
    </w:p>
    <w:p w:rsidR="00226592" w:rsidRPr="00EA2D04" w:rsidRDefault="00226592" w:rsidP="00D6748F"/>
    <w:sectPr w:rsidR="00226592" w:rsidRPr="00EA2D04" w:rsidSect="007A044D">
      <w:headerReference w:type="default" r:id="rId12"/>
      <w:pgSz w:w="11906" w:h="16838"/>
      <w:pgMar w:top="794" w:right="794" w:bottom="794" w:left="79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F0" w:rsidRDefault="00927BF0" w:rsidP="007A044D">
      <w:pPr>
        <w:spacing w:after="0" w:line="240" w:lineRule="auto"/>
      </w:pPr>
      <w:r>
        <w:separator/>
      </w:r>
    </w:p>
  </w:endnote>
  <w:endnote w:type="continuationSeparator" w:id="0">
    <w:p w:rsidR="00927BF0" w:rsidRDefault="00927BF0" w:rsidP="007A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ork Sans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4D" w:rsidRDefault="007A044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900545" y="9518073"/>
          <wp:positionH relativeFrom="page">
            <wp:align>left</wp:align>
          </wp:positionH>
          <wp:positionV relativeFrom="page">
            <wp:align>bottom</wp:align>
          </wp:positionV>
          <wp:extent cx="7585200" cy="957600"/>
          <wp:effectExtent l="0" t="0" r="0" b="0"/>
          <wp:wrapTopAndBottom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_poprawiony_czesci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F0" w:rsidRDefault="00927BF0" w:rsidP="007A044D">
      <w:pPr>
        <w:spacing w:after="0" w:line="240" w:lineRule="auto"/>
      </w:pPr>
      <w:r>
        <w:separator/>
      </w:r>
    </w:p>
  </w:footnote>
  <w:footnote w:type="continuationSeparator" w:id="0">
    <w:p w:rsidR="00927BF0" w:rsidRDefault="00927BF0" w:rsidP="007A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4D" w:rsidRDefault="007A044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900545" y="450273"/>
          <wp:positionH relativeFrom="page">
            <wp:align>left</wp:align>
          </wp:positionH>
          <wp:positionV relativeFrom="page">
            <wp:align>top</wp:align>
          </wp:positionV>
          <wp:extent cx="7587135" cy="1440000"/>
          <wp:effectExtent l="0" t="0" r="0" b="0"/>
          <wp:wrapTopAndBottom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oprawiony_czes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135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2" w:rsidRDefault="002265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190F"/>
    <w:multiLevelType w:val="multilevel"/>
    <w:tmpl w:val="FD82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A4246"/>
    <w:multiLevelType w:val="multilevel"/>
    <w:tmpl w:val="7E02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F6FEC"/>
    <w:multiLevelType w:val="multilevel"/>
    <w:tmpl w:val="EB06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F5519"/>
    <w:multiLevelType w:val="multilevel"/>
    <w:tmpl w:val="DD689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4720E"/>
    <w:multiLevelType w:val="hybridMultilevel"/>
    <w:tmpl w:val="7FDC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B24E8"/>
    <w:multiLevelType w:val="hybridMultilevel"/>
    <w:tmpl w:val="5F2811F4"/>
    <w:lvl w:ilvl="0" w:tplc="23A27DEC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0AD158F"/>
    <w:multiLevelType w:val="multilevel"/>
    <w:tmpl w:val="7B46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A0D9F"/>
    <w:multiLevelType w:val="multilevel"/>
    <w:tmpl w:val="8A94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A1C93"/>
    <w:multiLevelType w:val="hybridMultilevel"/>
    <w:tmpl w:val="73D090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2D1D62"/>
    <w:multiLevelType w:val="multilevel"/>
    <w:tmpl w:val="BE86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8311B"/>
    <w:multiLevelType w:val="multilevel"/>
    <w:tmpl w:val="0E04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735D63"/>
    <w:multiLevelType w:val="multilevel"/>
    <w:tmpl w:val="CF081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908A6"/>
    <w:multiLevelType w:val="hybridMultilevel"/>
    <w:tmpl w:val="E3E4272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CD408F2"/>
    <w:multiLevelType w:val="hybridMultilevel"/>
    <w:tmpl w:val="748A46F0"/>
    <w:lvl w:ilvl="0" w:tplc="C4F8E5CC">
      <w:start w:val="2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1C2E18"/>
    <w:multiLevelType w:val="multilevel"/>
    <w:tmpl w:val="9F3893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022FC"/>
    <w:multiLevelType w:val="multilevel"/>
    <w:tmpl w:val="13E6A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E7635C"/>
    <w:multiLevelType w:val="hybridMultilevel"/>
    <w:tmpl w:val="603EA2A6"/>
    <w:lvl w:ilvl="0" w:tplc="32122F5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9061A"/>
    <w:multiLevelType w:val="hybridMultilevel"/>
    <w:tmpl w:val="D410F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029A96">
      <w:start w:val="5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D"/>
    <w:rsid w:val="001D1D9B"/>
    <w:rsid w:val="001E59A3"/>
    <w:rsid w:val="00226592"/>
    <w:rsid w:val="002A42FC"/>
    <w:rsid w:val="003609B0"/>
    <w:rsid w:val="005201EE"/>
    <w:rsid w:val="00743B8F"/>
    <w:rsid w:val="007A044D"/>
    <w:rsid w:val="008A0B9B"/>
    <w:rsid w:val="0090673C"/>
    <w:rsid w:val="00927BF0"/>
    <w:rsid w:val="00A414A7"/>
    <w:rsid w:val="00C36B8D"/>
    <w:rsid w:val="00D6748F"/>
    <w:rsid w:val="00E87D49"/>
    <w:rsid w:val="00EA2D04"/>
    <w:rsid w:val="00F3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5B6E83"/>
  <w15:chartTrackingRefBased/>
  <w15:docId w15:val="{9CDB7D53-183C-4B79-B8FF-0ED49EEC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44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44D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A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44D"/>
    <w:rPr>
      <w:lang w:val="en-GB"/>
    </w:rPr>
  </w:style>
  <w:style w:type="character" w:styleId="Hipercze">
    <w:name w:val="Hyperlink"/>
    <w:uiPriority w:val="99"/>
    <w:unhideWhenUsed/>
    <w:rsid w:val="007A04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A04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1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D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aiu.pl/kongres/rekrutacja-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84F9-B313-4FCA-BC7B-E471A91B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6</cp:revision>
  <cp:lastPrinted>2018-09-17T10:34:00Z</cp:lastPrinted>
  <dcterms:created xsi:type="dcterms:W3CDTF">2018-09-17T07:21:00Z</dcterms:created>
  <dcterms:modified xsi:type="dcterms:W3CDTF">2018-09-20T11:31:00Z</dcterms:modified>
</cp:coreProperties>
</file>